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7</w:t>
      </w:r>
    </w:p>
    <w:p>
      <w:r>
        <w:t>Bundesgericht (BGE), 1992-01-22, DE</w:t>
      </w:r>
    </w:p>
    <w:p>
      <w:r>
        <w:rPr>
          <w:b/>
        </w:rPr>
        <w:t xml:space="preserve">Quelle: </w:t>
      </w:r>
      <w:r>
        <w:t>https://mcp.opencaselaw.ch/entscheid/bge_118 V 7</w:t>
      </w:r>
    </w:p>
    <w:p>
      <w:r>
        <w:t>FR: ATF 118 V 7</w:t>
      </w:r>
    </w:p>
    <w:p>
      <w:r>
        <w:t>IT: DTF 118 V 7</w:t>
      </w:r>
    </w:p>
    <w:p>
      <w:pPr>
        <w:pStyle w:val="Heading2"/>
      </w:pPr>
      <w:r>
        <w:t>Regeste</w:t>
      </w:r>
    </w:p>
    <w:p>
      <w:r>
        <w:t>Regeste Art. 16 Abs. 1 und 2 lit. b, Art. 17, Art. 22 Abs. 1, Art. 24 Abs. 2 und 2bis IVG, Art. 6 Abs. 1 und 2, Art. 21 und Art. 21bis IVV. - Der Anspruch auf eine Umschulung nach Art. 17 IVG und damit auf ein "grosses Taggeld" im Sinne von Art. 24 Abs. 2 und 3 IVG in Verbindung mit Art. 21 IVV setzt - unter Vorbehalt von Art. 6 Abs. 2 IVV - voraus, dass der Versicherte nicht nur vor Beginn der Ausbildung, sondern bereits vor Eintritt der Invalidität im Sinne des für die Eingliederungsmassnahme spezifischen Versicherungsfalles während mindestens sechs Monaten ein gemäss BGE 110 V 263 ökonomisch bedeutsames Erwerbseinkommen erzielte. - Die gemäss Art. 22 Abs. 1 Satz 2 IVG (in der Fassung der auf den 1. Juli 1987 in Kraft getretenen 2. IVG-Revision) neu ebenfalls taggeldberechtigten Versicherten haben demgegenüber nur Anspruch auf ein "kleines Taggeld" im Sinne von Art. 24 Abs. 2bis und 3 IVG in Verbindung mit Art. 21bis IVV; an der bezüglich des Taggeldanspruchs in BGE 110 V 263 erfolgten Gleichstellung von Versicherten, die im massgeblichen Zeitraum während mindestens sechs Monaten ein ökonomisch bedeutsames Erwerbseinkommen erzielten, und denjenigen, die zwar weniger als sechs Monate erwerbstätig waren, ohne invaliditätsbedingte Eingliederung aber mit überwiegender Wahrscheinlichkeit ein Erwerbseinkommen im erforderlichen Ausmass erzielen würden, kann angesichts der im Rahmen der 2. IVG-Revision erfolgten Neuregelung der Taggeldberechtigung nicht festgehalten werden (Erw. 1c). - Versicherten in der beruflichen Neuausbildung nach Art. 16 Abs. 2 lit. b IVG steht ebenfalls nur ein Anspruch auf ein "kleines Taggeld" zu, da eine solche nur in Betracht fällt, wenn der Versicherte vor Eintritt der Invalidität noch nicht in dem für den Umschulungsanspruch erforderlichen Ausmass erwerbstätig war (Erw. 2c).</w:t>
      </w:r>
    </w:p>
    <w:p>
      <w:pPr>
        <w:pStyle w:val="Heading2"/>
      </w:pPr>
      <w:r>
        <w:t>Erwägungen</w:t>
      </w:r>
    </w:p>
    <w:p>
      <w:r>
        <w:rPr>
          <w:b/>
        </w:rPr>
        <w:t>E. 1</w:t>
      </w:r>
    </w:p>
    <w:p>
      <w:r>
        <w:t>a) Nach Art. 16 Abs. 1 IVG haben Versicherte, die noch nicht erwerbstätig waren und denen infolge Invalidität bei der erstmaligen BGE 118 V 7 S. 11 beruflichen Ausbildung in wesentlichem Umfange zusätzliche Kosten entstehen, Anspruch auf Ersatz dieser Kosten, sofern die Ausbildung den Fähigkeiten des Versicherten entspricht. Als erstmalige berufliche Ausbildung gilt gemäss Art. 5 Abs. 1 IVV jede Berufslehre oder Anlehre sowie, nach Abschluss der Volks- oder Sonderschule, der Besuch einer Mittel-, Fach- oder Hochschule und die berufliche Vorbereitung auf eine Hilfsarbeit oder auf die Tätigkeit in einer geschützten Werkstätte. Der erstmaligen beruflichen Ausbildung gleichgestellt ist laut Art. 16 Abs. 2 lit. b IVG die berufliche Neuausbildung invalider Versicherter, die nach dem Eintritt der Invalidität eine ungeeignete und auf die Dauer unzumutbare Erwerbstätigkeit aufgenommen haben. Andererseits hat der Versicherte nach Art. 17 Abs. 1 IVG Anspruch auf Umschulung auf eine neue Erwerbstätigkeit, wenn die Umschulung infolge Invalidität notwendig ist und dadurch die Erwerbsfähigkeit voraussichtlich erhalten oder wesentlich verbessert werden kann. Der Umschulung auf eine neue Erwerbstätigkeit gleichgestellt ist laut Abs. 2 derselben Bestimmung die Wiedereinschulung in den bisherigen Beruf. Als Umschulung gelten gemäss Art. 6 IVV (in der seit 1. Juli 1987 gültigen Fassung) Ausbildungsmassnahmen, die Versicherte nach Abschluss einer erstmaligen beruflichen Ausbildung oder nach Aufnahme einer Erwerbstätigkeit ohne vorgängige berufliche Ausbildung wegen ihrer Invalidität zur Erhaltung oder wesentlichen Verbesserung der Erwerbsfähigkeit benötigen (Abs. 1). Musste eine erstmalige berufliche Ausbildung wegen Invalidität abgebrochen werden, so ist eine neue berufliche Ausbildung der Umschulung gleichgestellt, wenn das während der abgebrochenen Ausbildung zuletzt erzielte Erwerbseinkommen höher war als das nach Art. 24 Abs. 2bis IVG zulässige Höchsttaggeld für Alleinstehende mit den vollen Zuschlägen nach den Art. 24bis und 25 IVG (Abs. 2). b) Im Rahmen der 2. IVG-Revision (Bundesgesetz vom 9. Oktober 1986, in Kraft seit 1. Juli 1987) hat der Gesetzgeber den Anspruch auf Taggelder der Invalidenversicherung grundlegend umgestaltet. Gemäss Art. 22 Abs. 1 IVG hat der Versicherte zwar, wie bis anhin, während der Eingliederung Anspruch auf ein Taggeld, wenn er an wenigstens drei aufeinanderfolgenden Tagen wegen der Eingliederung verhindert ist, einer Arbeit nachzugehen, oder in seiner gewohnten Tätigkeit zu mindestens 50% arbeitsunfähig ist (Satz 1); neu wird jedoch auch Versicherten in der erstmaligen beruflichen Ausbildung BGE 118 V 7 S. 12 sowie minderjährigen Versicherten, die noch nicht erwerbstätig gewesen sind, ein Taggeld ausgerichtet, sofern sie eine invaliditätsbedingte Erwerbseinbusse erleiden (Satz 2). Art. 22 Abs. 1 IVG in der bis Ende Juni 1987 gültig gewesenen Fassung hielt demgegenüber ausdrücklich fest, während der erstmaligen beruflichen Ausbildung sowie an minderjährige Versicherte, die noch nicht erwerbstätig waren oder sich in beruflicher Ausbildung befinden, werde kein Taggeld ausgerichtet. Nach Art. 24 Abs. 1 IVG gelten für Taggelder die gleichen Ansätze, Bemessungsregeln und Höchstgrenzen wie für die entsprechenden Entschädigungen und Zulagen gemäss Bundesgesetz vom 25. September 1952 über die Erwerbsersatzordnung für Dienstleistende in Armee und Zivilschutz (EOG). Bemessungsgrundlage der Taggelder für Erwerbstätige im Sinne von Art. 22 Abs. 1 Satz 1 IVG (sog. "grosses Taggeld") bildet nach Art. 24 Abs. 2 IVG das Erwerbseinkommen, das der Versicherte durch die zuletzt voll ausgeübte Tätigkeit erzielt hat. Versicherte in der erstmaligen beruflichen Ausbildung sowie minderjährige Versicherte, die noch nicht erwerbstätig gewesen sind ( Art. 22 Abs. 1 Satz 2 IVG ), erhalten laut dem auf den 1. Juli 1987 neu in Kraft gesetzten Abs. 2bis von Art. 24 IVG höchstens den Mindestbetrag der Entschädigungen gemäss Art. 9 Abs. 1 und 2 EOG sowie allenfalls die Zuschläge nach den Art. 24bis und 25 IVG (sog. "kleines Taggeld"). Der gestützt auf die Delegationsnorm von Art. 24 Abs. 3 IVG bezüglich des Taggeldes nach Art. 24 Abs. 2bis IVG erlassene Art. 21bis IVV bestimmt unter dem Titel "Bemessung in der erstmaligen beruflichen Ausbildung und in gleichgestellten Fällen", dass das Taggeld von Versicherten in der erstmaligen beruflichen Ausbildung sowie von minderjährigen Versicherten, die noch nie erwerbstätig gewesen sind und eine Sonderschule besuchen oder sich medizinischen Eingliederungsmassnahmen unterziehen, in der Regel einem Dreissigstel des monatlichen Durchschnittslohns aller Lehrlinge gemäss der jährlichen Lohn- und Gehaltserhebung des BIGA entspricht (Abs. 1); bei Versicherten, die wegen ihrer Invalidität eine erstmalige berufliche Ausbildung abbrechen und eine neue beginnen mussten, erhöht sich das Taggeld einschliesslich der Zuschläge - unter Vorbehalt von Art. 6 Abs. 2 IVV - gegebenenfalls auf einen Dreissigstel des während der abgebrochenen Ausbildung zuletzt erzielten Monatseinkommens (Abs. 2); Versicherte in der erstmaligen beruflichen Ausbildung, die ohne Gesundheitsschaden die Ausbildung abgeschlossen hätten und bereits im Erwerbsleben stünden, BGE 118 V 7 S. 13 erhalten das nach Art. 24 Abs. 2bis IVG zulässige Höchsttaggeld mit den vollen Zuschlägen nach den Art. 24bis und 25 IVG (Abs. 3). c/aa) Im Hinblick auf die dargelegten Taggeldbemessungsvorschriften (Erw. 1b) kommt der Qualifikation einer Eingliederungsmassnahme (Erw. 1a) ausschlaggebende Bedeutung zu. Daher ist es unerlässlich, die Leistungsansprüche nach Art. 16 und 17 IVG voneinander abzugrenzen. Diesbezüglich kommt es nach Gesetz und Rechtsprechung entscheidend darauf an, ob der Versicherte vor Beginn der Eingliederungsmassnahme bereits effektiv erwerbstätig war oder nicht. Dabei fällt nach der Praxis nur eine ökonomisch relevante Erwerbstätigkeit in Betracht ( BGE 110 V 266 Erw. 1a mit Hinweisen). In Präzisierung seiner Rechtsprechung hat das Eidg. Versicherungsgericht in BGE BGE 110 V 263 entschieden, dass ein ökonomisch relevantes Erwerbseinkommen als Voraussetzung für einen Umschulungsanspruch vorliegt, wenn der Versicherte bereits während sechs Monaten drei Viertel der minimalen vollen einfachen ordentlichen Invalidenrente erzielte und dieses Einkommen invaliditätsbedingt verlor ( BGE 110 V 269 ff. Erw. 1c, d und e); gleichgestellt hat das Gericht jene Fälle, in denen der Versicherte zwar weniger als sechs Monate erwerbstätig war, in denen aber aufgrund der gesamten Verhältnisse ebenfalls mit überwiegender Wahrscheinlichkeit feststand, dass er ohne invaliditätsbedingte Eingliederung ein Einkommen in der Höhe von drei Vierteln der minimalen vollen einfachen ordentlichen Invalidenrente verdienen würde ( BGE 110 V 271 f. Erw. 1d und e). bb) An dieser zuletzt erwähnten Gleichstellung kann angesichts der am 1. Juli 1987 in Kraft getretenen revidierten gesetzlichen Vorschriften über den Taggeldanspruch (Erw. 1b) nicht festgehalten werden. Unter der Herrschaft des bis Ende Juni 1987 geltenden Rechts brachte das Eidg. Versicherungsgericht in BGE 110 V 263 auch jene Versicherten in den Genuss von Taggeldern für Erwerbstätige ( Art. 21 Abs. 1 Satz 1 IVG ), welche sich nicht über eine ökonomisch bedeutsame Arbeit während der Mindestdauer von sechs Monaten ausweisen, jedoch glaubhaft machen konnten, dass sie ohne invaliditätsbedingte Eingliederung im erforderlichen Ausmass erwerbstätig wären. Diesen Versicherten ein solches Erwerbstätigentaggeld zuzusprechen, hat der Bundesrat in der Botschaft über die zweite Revision der Invalidenversicherung vom 21. November 1984 indessen ausdrücklich verworfen, indem er ausführte, man könne sich fragen, ob in Fällen, in denen der Versicherte ohne Gesundheitsschaden bereits ausgebildet im Erwerbsleben stände, als Bemessungsgrundlage BGE 118 V 7 S. 14 das Einkommen zu berücksichtigen wäre, das er dort erzielen könnte; es sei indessen vertretbar, während der erstmaligen beruflichen Ausbildung generell von einer einkommensbezogenen Taggeldbemessung abzusehen, da die Versicherten mit dem Mindesttaggeld gegenüber der bisherigen Regelung (gemäss welcher allenfalls ein Rentenanspruch bestand) finanziell nicht schlechtergestellt würden (BBl 1985 I 45). Diese Auffassung blieb in der Folge unbestritten und fand Eingang in das Gesetz (Erw. 1b). cc) Bei dieser Rechtslage kann nur diejenige berufliche Ausbildung als Umschulung gelten und damit unter Art. 17 IVG fallen, welche die Invalidenversicherung einem schon vor Eintritt der Invalidität - im Sinne des für die Eingliederungsmassnahme spezifischen Versicherungsfalles (vgl. MEYER-BLASER, Zum Verhältnismässigkeitsgrundsatz im staatlichen Leistungsrecht, Diss. Bern 1985, S. 168, Fn. 734) - erwerbstätig gewesenen Versicherten nach dem Eintritt der Invalidität und wegen dieser Invalidität schuldet. Ein im Sinne der Rechtsprechung ökonomisch relevantes Einkommen muss daher nicht nur vor Beginn der Eingliederungsmassnahme, sondern vor Eintritt der Invalidität im Sinne des spezifischen Versicherungsfalles erzielt worden sein. Nur auf diese Weise wird - vorbehältlich Art. 6 Abs. 2 IVV , welcher bei invaliditätsbedingtem Abbruch einer erstmaligen beruflichen Ausbildung die neue berufliche Ausbildung unter den dort näher umschriebenen Voraussetzungen der Umschulung gleichstellt (Erw. 1a) - eine Abgrenzung der Umschulung nach Art. 17 IVG einerseits von der beruflichen Neuausbildung nach Art. 16 Abs. 2 lit. b IVG andererseits erreicht.</w:t>
      </w:r>
    </w:p>
    <w:p>
      <w:r>
        <w:rPr>
          <w:b/>
        </w:rPr>
        <w:t>E. 2</w:t>
      </w:r>
    </w:p>
    <w:p>
      <w:r>
        <w:t>a) Die Beschwerdegegnerin absolvierte die Primar- und während zwei Jahren die Sekundarschule, worauf sie nach einer kurzen Gymnasialzeit an der Kantonsschule in Y ab August 1984 bis im August 1987 das Institut für Weiterbildung in Y besuchte. Diesen Lehrgang schloss sie aus gesundheitlichen Gründen nicht ab. Wie die behandelnde Ärztin Dr. med. R. im Bericht vom 29. Juni 1989 erklärt, bestanden bereits während der Schulzeit nebst einer Alkoholproblematik erhebliche gesundheitliche Schwierigkeiten psychischer Natur; im September 1987 trat eine Enzephalomyelitis auf und in der Folge musste die Versicherte wiederholt hospitalisiert werden; die durchgemachte Krankheit hat Restbehinderungen wie eine linksbetonte Ataxie, Konzentrationsstörungen sowie eine verminderte Belastbarkeit zurückgelassen; nebst der schon früher vorhandenen psychischen Problematik, welche Dr. med. R. als "Borderline-Syndrom mit Angstüberflutung, depressiver Verstimmung" umschreibt, BGE 118 V 7 S. 15 trat zusätzlich ein Verdacht auf Multiple Sklerose auf. Angesichts dieser Entwicklung ist davon auszugehen, dass die gesundheitlichen Beeinträchtigungen die Ausbildungsfähigkeit zunehmend und ab September 1987 nachhaltig in Frage stellten. Aufgrund der Aktenlage rechtfertigt sich die Annahme, dass der spezifische Versicherungsfall im September 1987 oder zumindest nicht erheblich später eingetreten ist. Aus den Angaben im Anmeldeformular wie auch aus dem Bericht der Regionalstelle vom 24. Juli 1989 geht im weiteren eindeutig hervor, dass die Beschwerdegegnerin vor diesem Invaliditätseintritt nicht während mindestens sechs Monaten ein im Sinne der Rechtsprechung ökonomisch bedeutsames Erwerbseinkommen erzielte. Tatsächlich beschränkten sich ihre Arbeitsversuche auf zwei Einsätze als Verkäuferin von je einem Monat Dauer im Jahre 1989 bei um 50% reduzierter Leistungsfähigkeit. b) Mangels einer vor dem (gegen Ende 1987 eingetretenen) Versicherungsfall ausgeübten ökonomisch bedeutsamen Erwerbstätigkeit während mindestens sechs Monaten scheidet die Qualifikation der im August 1989 aufgenommenen Ausbildung zur kaufmännischen Angestellten als Umschulung im Sinne von Art. 17 IVG in Verbindung mit Art. 6 Abs. 1 IVV ohne weiteres aus (Erw. 1c). Auch eine taggeldrechtliche Gleichstellung mit einer Umschulung kraft Art. 6 Abs. 2 IVV (Erw. 1a) entfällt, weil die Versicherte während ihrer abgebrochenen erstmaligen beruflichen Ausbildung kein Erwerbseinkommen erzielte, das den in dieser Bestimmung vorgesehenen Grenzbetrag überstieg. c) Ob sich die Beschwerdegegnerin ab August 1989 einer erstmaligen beruflichen Ausbildung im Sinne von Art. 16 Abs. 1 IVG unterzog oder ob sie - wie das BSV annimmt - in beruflicher Neuausbildung nach Art. 16 Abs. 2 lit. b IVG stand, kann letztlich offen bleiben. Aus der Botschaft des Bundesrates über die zweite Revision der Invalidenversicherung vom 21. November 1984 (Erw. 1c) geht eindeutig hervor, dass der Gesetzgeber nur denjenigen Versicherten Anspruch auf ein "grosses Taggeld" (Erw. 1b) einräumen wollte, welche vor dem Invaliditätseintritt bereits in ökonomisch bedeutsamem Mass erwerbstätig gewesen waren. Das kann auf die Formen der beruflichen Ausbildung nach Art. 16 Abs. 1 und 2 IVG zum vornherein nicht zutreffen. Folglich ist auch Versicherten, die sich in beruflicher Neuausbildung nach Art. 16 Abs. 2 lit. b IVG befinden, lediglich ein "kleines Taggeld" auszurichten. BGE 118 V 7 S. 16 d) Entgegen der Ansicht der kantonalen Rekurskommission hat die Ausgleichskasse unter diesen Umständen den Taggeldanspruch der Beschwerdegegnerin richtigerweise in Anwendung von Art. 21bis Abs. 3 IVV ermittelt. Die Verfügung vom 18. Januar 1990 lässt sich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